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4480560" cy="1003645"/>
            <wp:docPr id="1" name="Picture 1" descr="Logo Phúc Lộc Tec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uc-loc-tech-primary-30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10036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40"/>
        <w:jc w:val="center"/>
      </w:pPr>
      <w:r>
        <w:rPr>
          <w:rFonts w:ascii="Arial" w:hAnsi="Arial"/>
          <w:b/>
          <w:color w:val="10233F"/>
          <w:sz w:val="60"/>
        </w:rPr>
        <w:t>HỒ SƠ NĂNG LỰC</w:t>
      </w:r>
    </w:p>
    <w:p>
      <w:pPr>
        <w:spacing w:after="140" w:line="300" w:lineRule="auto"/>
      </w:pPr>
      <w:r>
        <w:rPr>
          <w:rFonts w:ascii="Arial" w:hAnsi="Arial"/>
          <w:b/>
          <w:color w:val="31445B"/>
          <w:sz w:val="26"/>
        </w:rPr>
        <w:t>Một đầu mối kỹ thuật cho năng lượng, điện công nghiệp, hạ tầng kết nối, an ninh và tự động hóa công trình.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6217920" cy="3497580"/>
            <wp:docPr id="2" name="Picture 2" descr="Ảnh drone toàn cảnh hệ thống điện mặt trời tại Café Phước San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line="300" w:lineRule="auto"/>
      </w:pPr>
      <w:r>
        <w:rPr>
          <w:rFonts w:ascii="Arial" w:hAnsi="Arial"/>
          <w:b/>
          <w:color w:val="147A50"/>
          <w:sz w:val="20"/>
        </w:rPr>
        <w:t>CÔNG TY TNHH THƯƠNG MẠI DỊCH VỤ PHÚC LỘC TECH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Sơ đồ năng lực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Sáu nhóm giải pháp được phối hợp trên cùng một quy trình khảo sát, thiết kế, thi công, nghiệm thu và hỗ trợ.</w:t>
      </w:r>
    </w:p>
    <w:tbl>
      <w:tblPr>
        <w:tblStyle w:val="TableGrid"/>
        <w:tblW w:type="dxa" w:w="9865"/>
        <w:jc w:val="left"/>
        <w:tblLayout w:type="fixed"/>
        <w:tblLook w:firstColumn="1" w:firstRow="1" w:lastColumn="0" w:lastRow="0" w:noHBand="0" w:noVBand="1" w:val="04A0"/>
      </w:tblPr>
      <w:tblGrid>
        <w:gridCol w:w="2948"/>
        <w:gridCol w:w="6917"/>
      </w:tblGrid>
      <w:tr>
        <w:trPr>
          <w:tblHeader w:val="true"/>
        </w:trPr>
        <w:tc>
          <w:tcPr>
            <w:tcW w:type="dxa" w:w="2948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Hạng mục</w:t>
            </w:r>
          </w:p>
        </w:tc>
        <w:tc>
          <w:tcPr>
            <w:tcW w:type="dxa" w:w="6917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Thông tin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01 · Điện mặt trời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On-grid, Hybrid, lưu trữ. Khảo sát phụ tải · thiết kế · thi công · giám sát.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02 · Điện công nghiệp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Tủ phân phối, ATS, điều khiển. Sơ đồ nguyên lý · gia công · đấu nối · đo kiểm.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03 · Mạng &amp; Wi-Fi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LAN, Wi-Fi đa điểm, VLAN. Khảo sát vùng phủ · tủ rack · cấu hình · bàn giao.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04 · Camera an ninh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Camera IP, NVR, cảnh báo. Góc quan sát · lưu trữ · phân quyền · xem từ xa.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05 · Kiểm soát ra vào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Chấm công, đầu đọc, khóa. Luồng cửa · phân quyền · sự kiện · an toàn.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06 · CNTT &amp; nhà thông minh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PC, máy in, đèn, rèm, khóa. Cấu hình · đồng bộ · kịch bản · hỗ trợ.</w:t>
            </w:r>
          </w:p>
        </w:tc>
      </w:tr>
    </w:tbl>
    <w:p>
      <w:pPr>
        <w:pStyle w:val="Heading2"/>
        <w:keepNext/>
        <w:spacing w:before="160" w:after="160"/>
      </w:pPr>
      <w:r>
        <w:rPr>
          <w:rFonts w:ascii="Arial" w:hAnsi="Arial"/>
          <w:b/>
          <w:color w:val="10233F"/>
          <w:sz w:val="30"/>
        </w:rPr>
        <w:t>Quy trình triển khai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01 · Khảo sát: Hiện trạng, phụ tải, mặt bằng, hạ tầng và mục tiêu vận hành.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02 · Thiết kế &amp; báo giá: Cấu hình, sơ đồ, danh mục thiết bị và ranh giới công việc.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03 · Thi công &amp; cấu hình: Lắp đặt, đấu nối, đánh nhãn, thiết lập nền tảng quản trị.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04 · Nghiệm thu &amp; bàn giao: Chạy thử, đo kiểm, hướng dẫn vận hành và hồ sơ hoàn công.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Solar Hybrid 12 kW tại Tiệm Bạc Thuận Phát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Công trình thực tế tại Chợ Búng, Thuận An; hệ Hybrid kết hợp lưu trữ và giám sát từ xa.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6217920" cy="4663440"/>
            <wp:docPr id="3" name="Picture 3" descr="Dàn pin điện mặt trời trên mái Tiệm Bạc Thuận Phá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865"/>
        <w:jc w:val="left"/>
        <w:tblLayout w:type="fixed"/>
        <w:tblLook w:firstColumn="1" w:firstRow="1" w:lastColumn="0" w:lastRow="0" w:noHBand="0" w:noVBand="1" w:val="04A0"/>
      </w:tblPr>
      <w:tblGrid>
        <w:gridCol w:w="2948"/>
        <w:gridCol w:w="6917"/>
      </w:tblGrid>
      <w:tr>
        <w:trPr>
          <w:tblHeader w:val="true"/>
        </w:trPr>
        <w:tc>
          <w:tcPr>
            <w:tcW w:type="dxa" w:w="2948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Hạng mục</w:t>
            </w:r>
          </w:p>
        </w:tc>
        <w:tc>
          <w:tcPr>
            <w:tcW w:type="dxa" w:w="6917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Thông tin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Công suất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12 kWp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Biến tần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LuxPower Hybrid 12 kW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Lưu trữ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2 × SVE 16.6 Pro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Pin công bố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51,2 V · 324 Ah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spacing w:after="140" w:line="300" w:lineRule="auto"/>
      </w:pPr>
      <w:r>
        <w:rPr>
          <w:rFonts w:ascii="Arial" w:hAnsi="Arial"/>
          <w:b/>
          <w:color w:val="10233F"/>
          <w:sz w:val="40"/>
        </w:rPr>
        <w:t>Solar Hybrid 28,83 kWp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Café Phước Sanh, Bình Dương. Nâng cấp từ hệ một pha 11,5 kWp lên hệ ba pha; hai biến tần Solis Hybrid, bốn bộ pin LithiumValley và tủ ATS GRID/BACKUP/PV.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6217920" cy="3497580"/>
            <wp:docPr id="4" name="Picture 4" descr="Ảnh drone toàn cảnh dàn pin tại Café Phước San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75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865"/>
        <w:jc w:val="left"/>
        <w:tblLayout w:type="fixed"/>
        <w:tblLook w:firstColumn="1" w:firstRow="1" w:lastColumn="0" w:lastRow="0" w:noHBand="0" w:noVBand="1" w:val="04A0"/>
      </w:tblPr>
      <w:tblGrid>
        <w:gridCol w:w="2948"/>
        <w:gridCol w:w="6917"/>
      </w:tblGrid>
      <w:tr>
        <w:trPr>
          <w:tblHeader w:val="true"/>
        </w:trPr>
        <w:tc>
          <w:tcPr>
            <w:tcW w:type="dxa" w:w="2948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Hạng mục</w:t>
            </w:r>
          </w:p>
        </w:tc>
        <w:tc>
          <w:tcPr>
            <w:tcW w:type="dxa" w:w="6917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Thông tin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Tổng công suất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28,83 kWp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Biến tần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2 × Solis Hybrid 18 kW, 3 pha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Lưu trữ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4 × LithiumValley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Chuyển nguồn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ATS: GRID / BACKUP / PV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Điện công nghiệp: hai hồ sơ thực tế</w:t>
      </w:r>
    </w:p>
    <w:p>
      <w:pPr>
        <w:pStyle w:val="Heading2"/>
        <w:keepNext/>
        <w:spacing w:before="160" w:after="160"/>
      </w:pPr>
      <w:r>
        <w:rPr>
          <w:rFonts w:ascii="Arial" w:hAnsi="Arial"/>
          <w:b/>
          <w:color w:val="10233F"/>
          <w:sz w:val="30"/>
        </w:rPr>
        <w:t>Tủ điều khiển máy lạnh luân phiên · Phòng IT, Quận 1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Hai máy lạnh thay phiên mỗi bốn giờ; timer Omron H5CN; Auto/Manual và theo dõi nhiệt độ, độ ẩm.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2057400" cy="2743200"/>
            <wp:docPr id="5" name="Picture 5" descr="Tủ điều khiển máy lạnh bên cạnh tủ rack phòng I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keepNext/>
        <w:spacing w:before="160" w:after="160"/>
      </w:pPr>
      <w:r>
        <w:rPr>
          <w:rFonts w:ascii="Arial" w:hAnsi="Arial"/>
          <w:b/>
          <w:color w:val="10233F"/>
          <w:sz w:val="30"/>
        </w:rPr>
        <w:t>Nâng cấp bốn tủ cấp nguồn 3 pha · Container lạnh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Thay tủ cũ và dây nhôm bằng bốn tủ mới sử dụng dây đồng; tổ chức lại đấu nối và các nhánh bảo vệ.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3657600" cy="2743200"/>
            <wp:docPr id="6" name="Picture 6" descr="Bốn tủ cấp nguồn ba pha cho container lạn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Camera và kiểm soát ra vào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4511040" cy="3383280"/>
            <wp:docPr id="7" name="Picture 7" descr="Hệ thống UniFi Access tại sảnh văn phò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UniFi Access tại văn phòng: đầu đọc cửa kính, bộ điều khiển trên trần, xác thực bằng thẻ hoặc ứng dụng; phối hợp nút thoát và tín hiệu báo cháy.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1645920" cy="2926080"/>
            <wp:docPr id="8" name="Picture 8" descr="Camera và loa cảnh báo tại mặt tiền cửa hà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Camera và loa cảnh báo tại mặt tiền cửa hàng kinh doanh vàng bạc.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Mạng, Wi-Fi và hạ tầng kết nối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Hình minh họa giải pháp. Khảo sát vùng phủ, thiết kế LAN/Wi-Fi đa điểm, tủ rack và VLAN theo số người dùng, thiết bị và yêu cầu tách mạng.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6217920" cy="4145280"/>
            <wp:docPr id="9" name="Picture 9" descr="Hình minh họa tủ rack và hạ tầng mạng được tổ chức gọn gà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145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Khảo sát vùng phủ và mật độ thiết bị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Tổ chức tủ rack, patch panel và nhãn cáp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Cấu hình VLAN, roaming và tài khoản quản trị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CNTT và nhà thông minh</w:t>
      </w:r>
    </w:p>
    <w:p>
      <w:pPr>
        <w:spacing w:after="140" w:line="300" w:lineRule="auto"/>
      </w:pPr>
      <w:r>
        <w:rPr>
          <w:rFonts w:ascii="Arial" w:hAnsi="Arial"/>
          <w:b w:val="0"/>
          <w:color w:val="31445B"/>
          <w:sz w:val="20"/>
        </w:rPr>
        <w:t>Hình minh họa giải pháp. Tư vấn cấu hình, cài đặt và hỗ trợ PC, máy in; tích hợp đèn, rèm, khóa, ổ cắm và cảm biến theo nền tảng phù hợp.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6217920" cy="4145280"/>
            <wp:docPr id="10" name="Picture 10" descr="Hình minh họa công tắc thông minh và bộ điều khiển rè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145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Cấu hình theo phần mềm và khối lượng công việc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Kiểm tra khả năng tương thích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Bàn giao tài khoản quản trị và hướng dẫn sử dụng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Tiêu chuẩn bàn giao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Khảo sát có căn cứ theo hiện trạng, phụ tải và luồng sử dụng.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Danh mục thiết bị, số lượng và phạm vi vật tư minh bạch.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Tuyến cáp, đầu nối và thiết bị được tổ chức để dễ bảo trì.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Chạy thử theo các tình huống áp dụng cho từng hệ thống.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Bàn giao tài khoản, cấu hình và hướng dẫn vận hành.</w:t>
      </w:r>
    </w:p>
    <w:p>
      <w:pPr>
        <w:pStyle w:val="ListBullet"/>
        <w:spacing w:after="120"/>
        <w:ind w:left="504" w:hanging="259"/>
      </w:pPr>
      <w:r>
        <w:rPr>
          <w:rFonts w:ascii="Arial" w:hAnsi="Arial"/>
          <w:b w:val="0"/>
          <w:color w:val="31445B"/>
          <w:sz w:val="19"/>
        </w:rPr>
        <w:t>Hồ sơ giúp thuận tiện bảo trì, thay thế hoặc nâng cấp.</w:t>
      </w:r>
    </w:p>
    <w:p>
      <w:pPr>
        <w:spacing w:after="140" w:line="300" w:lineRule="auto"/>
      </w:pPr>
      <w:r>
        <w:rPr>
          <w:rFonts w:ascii="Arial" w:hAnsi="Arial"/>
          <w:b/>
          <w:color w:val="0B593B"/>
          <w:sz w:val="20"/>
        </w:rPr>
        <w:t>Thông số tham khảo trong hồ sơ không thay thế kết quả khảo sát, thiết kế và phạm vi hợp đồng của từng công trình.</w:t>
      </w:r>
    </w:p>
    <w:p>
      <w:r>
        <w:br w:type="page"/>
      </w:r>
    </w:p>
    <w:p>
      <w:pPr>
        <w:spacing w:after="40"/>
      </w:pPr>
      <w:r>
        <w:rPr>
          <w:rFonts w:ascii="Arial" w:hAnsi="Arial"/>
          <w:b w:val="0"/>
          <w:color w:val="FFFFFF"/>
          <w:sz w:val="24"/>
        </w:rPr>
        <w:t xml:space="preserve"> </w:t>
      </w:r>
    </w:p>
    <w:p>
      <w:pPr>
        <w:pStyle w:val="Heading1"/>
        <w:keepNext/>
        <w:spacing w:before="160" w:after="160"/>
      </w:pPr>
      <w:r>
        <w:rPr>
          <w:rFonts w:ascii="Arial" w:hAnsi="Arial"/>
          <w:b/>
          <w:color w:val="10233F"/>
          <w:sz w:val="48"/>
        </w:rPr>
        <w:t>Liên hệ khảo sát</w:t>
      </w:r>
    </w:p>
    <w:p>
      <w:pPr>
        <w:spacing w:after="140" w:line="300" w:lineRule="auto"/>
      </w:pPr>
      <w:r>
        <w:rPr>
          <w:rFonts w:ascii="Arial" w:hAnsi="Arial"/>
          <w:b/>
          <w:color w:val="31445B"/>
          <w:sz w:val="24"/>
        </w:rPr>
        <w:t>Gửi mặt bằng, ảnh hiện trạng, hóa đơn điện hoặc danh sách thiết bị để đội kỹ thuật chuẩn bị nội dung trước khi khảo sát.</w:t>
      </w:r>
    </w:p>
    <w:tbl>
      <w:tblPr>
        <w:tblStyle w:val="TableGrid"/>
        <w:tblW w:type="dxa" w:w="9865"/>
        <w:jc w:val="left"/>
        <w:tblLayout w:type="fixed"/>
        <w:tblLook w:firstColumn="1" w:firstRow="1" w:lastColumn="0" w:lastRow="0" w:noHBand="0" w:noVBand="1" w:val="04A0"/>
      </w:tblPr>
      <w:tblGrid>
        <w:gridCol w:w="2948"/>
        <w:gridCol w:w="6917"/>
      </w:tblGrid>
      <w:tr>
        <w:trPr>
          <w:tblHeader w:val="true"/>
        </w:trPr>
        <w:tc>
          <w:tcPr>
            <w:tcW w:type="dxa" w:w="2948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Hạng mục</w:t>
            </w:r>
          </w:p>
        </w:tc>
        <w:tc>
          <w:tcPr>
            <w:tcW w:type="dxa" w:w="6917"/>
            <w:shd w:fill="147A5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8"/>
              </w:rPr>
              <w:t>Thông tin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Điện thoại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0937 263 699 (Zalo) · 0906 834 199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Email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info@phucloctech.vn · khoa@phucloctech.vn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Website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phucloctech.vn</w:t>
            </w:r>
          </w:p>
        </w:tc>
      </w:tr>
      <w:tr>
        <w:tc>
          <w:tcPr>
            <w:tcW w:type="dxa" w:w="2948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31445B"/>
                <w:sz w:val="18"/>
              </w:rPr>
              <w:t>Địa chỉ</w:t>
            </w:r>
          </w:p>
        </w:tc>
        <w:tc>
          <w:tcPr>
            <w:tcW w:type="dxa" w:w="6917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 w:val="0"/>
                <w:color w:val="31445B"/>
                <w:sz w:val="18"/>
              </w:rPr>
              <w:t>273/16 Quốc Lộ 13 Cũ, P. Hiệp Bình, TP.HCM</w:t>
            </w:r>
          </w:p>
        </w:tc>
      </w:tr>
    </w:tbl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4114800" cy="921715"/>
            <wp:docPr id="11" name="Picture 11" descr="Logo Phúc Lộc Tec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uc-loc-tech-primary-30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217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13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Hồ sơ năng lực Phúc Lộc Tech</dc:title>
  <dc:subject>Năng lực kỹ thuật, quy trình triển khai và hồ sơ công trình</dc:subject>
  <dc:creator>Công ty TNHH Thương mại Dịch vụ Phúc Lộc Tech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